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BCB" w:rsidRDefault="00540568" w:rsidP="00540568">
      <w:pPr>
        <w:jc w:val="center"/>
        <w:rPr>
          <w:b/>
        </w:rPr>
      </w:pPr>
      <w:r w:rsidRPr="00540568">
        <w:rPr>
          <w:b/>
        </w:rPr>
        <w:t>Radiocarbon dates o</w:t>
      </w:r>
      <w:r w:rsidR="00FC64BE">
        <w:rPr>
          <w:b/>
        </w:rPr>
        <w:t>f shell beds and stranded coral</w:t>
      </w:r>
      <w:bookmarkStart w:id="0" w:name="_GoBack"/>
      <w:bookmarkEnd w:id="0"/>
      <w:r w:rsidRPr="00540568">
        <w:rPr>
          <w:b/>
        </w:rPr>
        <w:t xml:space="preserve"> at </w:t>
      </w:r>
      <w:proofErr w:type="spellStart"/>
      <w:r w:rsidRPr="00540568">
        <w:rPr>
          <w:b/>
        </w:rPr>
        <w:t>Kampung</w:t>
      </w:r>
      <w:proofErr w:type="spellEnd"/>
      <w:r w:rsidRPr="00540568">
        <w:rPr>
          <w:b/>
        </w:rPr>
        <w:t xml:space="preserve"> </w:t>
      </w:r>
      <w:proofErr w:type="spellStart"/>
      <w:r w:rsidRPr="00540568">
        <w:rPr>
          <w:b/>
        </w:rPr>
        <w:t>Gambut</w:t>
      </w:r>
      <w:proofErr w:type="spellEnd"/>
      <w:r>
        <w:rPr>
          <w:b/>
        </w:rPr>
        <w:t>, Southeast Johor</w:t>
      </w:r>
    </w:p>
    <w:p w:rsidR="00540568" w:rsidRPr="00540568" w:rsidRDefault="00540568" w:rsidP="00540568">
      <w:pPr>
        <w:jc w:val="center"/>
        <w:rPr>
          <w:i/>
        </w:rPr>
      </w:pPr>
      <w:proofErr w:type="gramStart"/>
      <w:r w:rsidRPr="00540568">
        <w:rPr>
          <w:i/>
        </w:rPr>
        <w:t xml:space="preserve">Bird, M.I., </w:t>
      </w:r>
      <w:proofErr w:type="spellStart"/>
      <w:r w:rsidRPr="00540568">
        <w:rPr>
          <w:i/>
        </w:rPr>
        <w:t>Teh</w:t>
      </w:r>
      <w:proofErr w:type="spellEnd"/>
      <w:r w:rsidRPr="00540568">
        <w:rPr>
          <w:i/>
        </w:rPr>
        <w:t>, T.S. and Yap, H.B.</w:t>
      </w:r>
      <w:proofErr w:type="gramEnd"/>
    </w:p>
    <w:p w:rsidR="00540568" w:rsidRDefault="00540568" w:rsidP="00540568">
      <w:pPr>
        <w:jc w:val="both"/>
        <w:rPr>
          <w:i/>
        </w:rPr>
      </w:pPr>
      <w:r w:rsidRPr="00540568">
        <w:rPr>
          <w:i/>
        </w:rPr>
        <w:t>Abstract</w:t>
      </w:r>
    </w:p>
    <w:p w:rsidR="00540568" w:rsidRDefault="00D7471B" w:rsidP="00540568">
      <w:pPr>
        <w:jc w:val="both"/>
      </w:pPr>
      <w:r>
        <w:t>There is</w:t>
      </w:r>
      <w:r w:rsidR="00540568" w:rsidRPr="00540568">
        <w:t xml:space="preserve"> widespread evidence</w:t>
      </w:r>
      <w:r w:rsidR="00540568">
        <w:t xml:space="preserve"> of Holocene high sea levels around Peninsular Malaysia in the form of erosional and depositional features. Some of these emerged features have been dated in an attempt to reconstruct the Holocene sea level history</w:t>
      </w:r>
      <w:r w:rsidR="003E1482">
        <w:t xml:space="preserve"> (</w:t>
      </w:r>
      <w:proofErr w:type="spellStart"/>
      <w:r w:rsidR="003E1482">
        <w:t>Tjia</w:t>
      </w:r>
      <w:proofErr w:type="spellEnd"/>
      <w:r w:rsidR="003E1482">
        <w:t xml:space="preserve"> et al, 1977, </w:t>
      </w:r>
      <w:proofErr w:type="spellStart"/>
      <w:r w:rsidR="003E1482">
        <w:t>Streif</w:t>
      </w:r>
      <w:proofErr w:type="spellEnd"/>
      <w:r w:rsidR="003D0A96">
        <w:t>,</w:t>
      </w:r>
      <w:r w:rsidR="003E1482">
        <w:t xml:space="preserve"> 1979, </w:t>
      </w:r>
      <w:proofErr w:type="spellStart"/>
      <w:r w:rsidR="003E1482">
        <w:t>Kama</w:t>
      </w:r>
      <w:r w:rsidR="003D0A96">
        <w:t>ludin</w:t>
      </w:r>
      <w:proofErr w:type="spellEnd"/>
      <w:r w:rsidR="003E1482">
        <w:t xml:space="preserve"> Hassan</w:t>
      </w:r>
      <w:r w:rsidR="003D0A96">
        <w:t>,</w:t>
      </w:r>
      <w:r w:rsidR="003E1482">
        <w:t xml:space="preserve"> </w:t>
      </w:r>
      <w:proofErr w:type="gramStart"/>
      <w:r w:rsidR="003E1482">
        <w:t>2001</w:t>
      </w:r>
      <w:r w:rsidR="003D0A96">
        <w:t xml:space="preserve"> )</w:t>
      </w:r>
      <w:proofErr w:type="gramEnd"/>
      <w:r w:rsidR="00540568">
        <w:t>. This has been a difficult task and although there is general consensus that the Holocene sea rose to above its present level during the height of the marine transgression,</w:t>
      </w:r>
      <w:r>
        <w:t xml:space="preserve"> the manner of its retreat to the present level is less clear. Part of the reason is the different types of materials used for dating and the method in which a particular sample is related to sea level. Those working around the coast will be familiar with the general absence of bench marks in which accurate levelling could be carried out to determine accurately the elevation in which a sample is derived. Those using subsurface materials have to content further which compaction after deposition. Ideally erosional surfaces which have largely maintained their original elevation should be used but unfortunately </w:t>
      </w:r>
      <w:proofErr w:type="spellStart"/>
      <w:r>
        <w:t>dataeble</w:t>
      </w:r>
      <w:proofErr w:type="spellEnd"/>
      <w:r>
        <w:t xml:space="preserve"> materials are very rarely found on such surfaces. </w:t>
      </w:r>
    </w:p>
    <w:p w:rsidR="00D7471B" w:rsidRDefault="00D7471B" w:rsidP="00540568">
      <w:pPr>
        <w:jc w:val="both"/>
      </w:pPr>
      <w:r>
        <w:t>There are impressive coastal features that are clearly reli</w:t>
      </w:r>
      <w:r w:rsidR="00905EEF">
        <w:t xml:space="preserve">cts from former high sea levels along the east coast of Peninsular Malaysia. The stranded oyster beds of Bukit </w:t>
      </w:r>
      <w:proofErr w:type="spellStart"/>
      <w:r w:rsidR="00905EEF">
        <w:t>Keluang</w:t>
      </w:r>
      <w:proofErr w:type="spellEnd"/>
      <w:r w:rsidR="00905EEF">
        <w:t xml:space="preserve"> and </w:t>
      </w:r>
      <w:proofErr w:type="spellStart"/>
      <w:r w:rsidR="00905EEF">
        <w:t>Tanjung</w:t>
      </w:r>
      <w:proofErr w:type="spellEnd"/>
      <w:r w:rsidR="00905EEF">
        <w:t xml:space="preserve"> </w:t>
      </w:r>
      <w:proofErr w:type="spellStart"/>
      <w:r w:rsidR="00905EEF">
        <w:t>Penunjuk</w:t>
      </w:r>
      <w:proofErr w:type="spellEnd"/>
      <w:r w:rsidR="00905EEF">
        <w:t xml:space="preserve">, the high level beach rock of </w:t>
      </w:r>
      <w:proofErr w:type="spellStart"/>
      <w:r w:rsidR="00905EEF">
        <w:t>Pantai</w:t>
      </w:r>
      <w:proofErr w:type="spellEnd"/>
      <w:r w:rsidR="00905EEF">
        <w:t xml:space="preserve"> </w:t>
      </w:r>
      <w:proofErr w:type="spellStart"/>
      <w:r w:rsidR="00905EEF">
        <w:t>Buluh</w:t>
      </w:r>
      <w:proofErr w:type="spellEnd"/>
      <w:r w:rsidR="00905EEF">
        <w:t xml:space="preserve"> in </w:t>
      </w:r>
      <w:proofErr w:type="spellStart"/>
      <w:r w:rsidR="00905EEF">
        <w:t>Sedili</w:t>
      </w:r>
      <w:proofErr w:type="spellEnd"/>
      <w:r w:rsidR="00905EEF">
        <w:t xml:space="preserve"> and that in </w:t>
      </w:r>
      <w:proofErr w:type="spellStart"/>
      <w:r w:rsidR="00905EEF">
        <w:t>Tanjung</w:t>
      </w:r>
      <w:proofErr w:type="spellEnd"/>
      <w:r w:rsidR="00905EEF">
        <w:t xml:space="preserve"> </w:t>
      </w:r>
      <w:proofErr w:type="spellStart"/>
      <w:r w:rsidR="00905EEF">
        <w:t>Balau</w:t>
      </w:r>
      <w:proofErr w:type="spellEnd"/>
      <w:r w:rsidR="00905EEF">
        <w:t xml:space="preserve"> in </w:t>
      </w:r>
      <w:proofErr w:type="spellStart"/>
      <w:r w:rsidR="00905EEF">
        <w:t>Desaru</w:t>
      </w:r>
      <w:proofErr w:type="spellEnd"/>
      <w:r w:rsidR="00905EEF">
        <w:t xml:space="preserve"> and the dead coral heads extending up river</w:t>
      </w:r>
      <w:r w:rsidR="00B136C1">
        <w:t xml:space="preserve"> </w:t>
      </w:r>
      <w:proofErr w:type="spellStart"/>
      <w:r w:rsidR="00B136C1">
        <w:t>Kemasik</w:t>
      </w:r>
      <w:proofErr w:type="spellEnd"/>
      <w:r w:rsidR="00B136C1">
        <w:t>. Inland are the well</w:t>
      </w:r>
      <w:r w:rsidR="00037B66">
        <w:t>-</w:t>
      </w:r>
      <w:r w:rsidR="00B136C1">
        <w:t>devel</w:t>
      </w:r>
      <w:r w:rsidR="00037B66">
        <w:t>op</w:t>
      </w:r>
      <w:r w:rsidR="00B136C1">
        <w:t xml:space="preserve">ed </w:t>
      </w:r>
      <w:proofErr w:type="spellStart"/>
      <w:r w:rsidR="00B136C1" w:rsidRPr="00037B66">
        <w:rPr>
          <w:i/>
        </w:rPr>
        <w:t>permatang</w:t>
      </w:r>
      <w:proofErr w:type="spellEnd"/>
      <w:r w:rsidR="00B136C1">
        <w:t xml:space="preserve">, some cresting several </w:t>
      </w:r>
      <w:proofErr w:type="spellStart"/>
      <w:r w:rsidR="00B136C1">
        <w:t>metres</w:t>
      </w:r>
      <w:proofErr w:type="spellEnd"/>
      <w:r w:rsidR="00B136C1">
        <w:t xml:space="preserve"> higher than the beach ridges formed under present sea level</w:t>
      </w:r>
      <w:r w:rsidR="00025286">
        <w:t xml:space="preserve"> (</w:t>
      </w:r>
      <w:proofErr w:type="spellStart"/>
      <w:r w:rsidR="00025286">
        <w:t>Teh</w:t>
      </w:r>
      <w:proofErr w:type="spellEnd"/>
      <w:r w:rsidR="00025286">
        <w:t xml:space="preserve"> 1980</w:t>
      </w:r>
      <w:r w:rsidR="003D0A96">
        <w:t>)</w:t>
      </w:r>
      <w:r w:rsidR="00B136C1">
        <w:t>.</w:t>
      </w:r>
      <w:r w:rsidR="00037B66">
        <w:t xml:space="preserve"> But some are dune capped and extremely difficult to use their ridge heights as sea level indicator. </w:t>
      </w:r>
    </w:p>
    <w:p w:rsidR="00CF2112" w:rsidRDefault="00037B66" w:rsidP="00540568">
      <w:pPr>
        <w:jc w:val="both"/>
      </w:pPr>
      <w:r>
        <w:t>This paper</w:t>
      </w:r>
      <w:r w:rsidR="00DD429B">
        <w:t xml:space="preserve"> forms part of our study on early mid-</w:t>
      </w:r>
      <w:r>
        <w:t>Holocene sea level fluctuation which used mainly subsurface materials in reconstructing the sea level curve</w:t>
      </w:r>
      <w:r w:rsidR="003D0A96">
        <w:t xml:space="preserve"> (Bird et al</w:t>
      </w:r>
      <w:r w:rsidR="00DD429B">
        <w:t>,</w:t>
      </w:r>
      <w:r w:rsidR="003D0A96">
        <w:t xml:space="preserve"> 200</w:t>
      </w:r>
      <w:r w:rsidR="00DD429B">
        <w:t>7</w:t>
      </w:r>
      <w:r w:rsidR="003D0A96">
        <w:t>)</w:t>
      </w:r>
      <w:r>
        <w:t>. Three of the dates, however</w:t>
      </w:r>
      <w:r w:rsidR="003D0A96">
        <w:t>,</w:t>
      </w:r>
      <w:r>
        <w:t xml:space="preserve"> are from </w:t>
      </w:r>
      <w:proofErr w:type="spellStart"/>
      <w:r>
        <w:t>Kampung</w:t>
      </w:r>
      <w:proofErr w:type="spellEnd"/>
      <w:r>
        <w:t xml:space="preserve"> </w:t>
      </w:r>
      <w:proofErr w:type="spellStart"/>
      <w:r>
        <w:t>Gambut</w:t>
      </w:r>
      <w:proofErr w:type="spellEnd"/>
      <w:r>
        <w:t xml:space="preserve"> in Southeast Johor</w:t>
      </w:r>
      <w:r w:rsidR="00CF2112">
        <w:t xml:space="preserve"> (Figure 1)</w:t>
      </w:r>
      <w:r>
        <w:t xml:space="preserve"> </w:t>
      </w:r>
    </w:p>
    <w:p w:rsidR="00CF2112" w:rsidRDefault="00CF2112" w:rsidP="00CF2112">
      <w:pPr>
        <w:jc w:val="center"/>
      </w:pPr>
      <w:r>
        <w:rPr>
          <w:noProof/>
        </w:rPr>
        <w:lastRenderedPageBreak/>
        <w:drawing>
          <wp:inline distT="0" distB="0" distL="0" distR="0">
            <wp:extent cx="3495257" cy="4457353"/>
            <wp:effectExtent l="19050" t="19050" r="10160" b="19685"/>
            <wp:docPr id="1" name="Picture 1" descr="C:\Users\Administrator\Desktop\Kampung Gambut radio carbon dates\Desar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Kampung Gambut radio carbon dates\Desaru1.jpg"/>
                    <pic:cNvPicPr>
                      <a:picLocks noChangeAspect="1" noChangeArrowheads="1"/>
                    </pic:cNvPicPr>
                  </pic:nvPicPr>
                  <pic:blipFill>
                    <a:blip r:embed="rId5" cstate="print">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493996" cy="4455745"/>
                    </a:xfrm>
                    <a:prstGeom prst="rect">
                      <a:avLst/>
                    </a:prstGeom>
                    <a:noFill/>
                    <a:ln w="12700">
                      <a:solidFill>
                        <a:schemeClr val="tx1"/>
                      </a:solidFill>
                    </a:ln>
                  </pic:spPr>
                </pic:pic>
              </a:graphicData>
            </a:graphic>
          </wp:inline>
        </w:drawing>
      </w:r>
    </w:p>
    <w:p w:rsidR="00CF2112" w:rsidRDefault="00CF2112" w:rsidP="00CF2112">
      <w:pPr>
        <w:jc w:val="center"/>
      </w:pPr>
      <w:r>
        <w:t>Figure</w:t>
      </w:r>
      <w:r w:rsidR="00FF057D">
        <w:t xml:space="preserve"> 1</w:t>
      </w:r>
      <w:r>
        <w:t xml:space="preserve">. Study area from </w:t>
      </w:r>
      <w:proofErr w:type="spellStart"/>
      <w:r>
        <w:t>Tanjung</w:t>
      </w:r>
      <w:proofErr w:type="spellEnd"/>
      <w:r>
        <w:t xml:space="preserve"> </w:t>
      </w:r>
      <w:proofErr w:type="spellStart"/>
      <w:r>
        <w:t>Sepang</w:t>
      </w:r>
      <w:proofErr w:type="spellEnd"/>
      <w:r>
        <w:t xml:space="preserve"> to </w:t>
      </w:r>
      <w:proofErr w:type="spellStart"/>
      <w:r>
        <w:t>Tanjung</w:t>
      </w:r>
      <w:proofErr w:type="spellEnd"/>
      <w:r>
        <w:t xml:space="preserve"> </w:t>
      </w:r>
      <w:proofErr w:type="spellStart"/>
      <w:r>
        <w:t>Penyusup</w:t>
      </w:r>
      <w:proofErr w:type="spellEnd"/>
      <w:r>
        <w:t xml:space="preserve"> in Southeast Johor</w:t>
      </w:r>
    </w:p>
    <w:p w:rsidR="00037B66" w:rsidRDefault="00CF2112" w:rsidP="00540568">
      <w:pPr>
        <w:jc w:val="both"/>
      </w:pPr>
      <w:r>
        <w:t xml:space="preserve">Two of the dates were derived from shell beds and another from a stranded coral head (Figure 2). </w:t>
      </w:r>
      <w:r w:rsidR="00037B66">
        <w:t>The elevation</w:t>
      </w:r>
      <w:r w:rsidR="004F7D06">
        <w:t>s</w:t>
      </w:r>
      <w:r w:rsidR="00037B66">
        <w:t xml:space="preserve"> from which the samples were taken were determined using an automatic level and the elevations were tied to a bench mark along the main road. GPS were used to accurately pinpoint the locati</w:t>
      </w:r>
      <w:r w:rsidR="003D0A96">
        <w:t>o</w:t>
      </w:r>
      <w:r w:rsidR="00037B66">
        <w:t xml:space="preserve">n of the samples. Mapping of the coastal features and levelling across the backing </w:t>
      </w:r>
      <w:proofErr w:type="spellStart"/>
      <w:r w:rsidR="00037B66" w:rsidRPr="003D0A96">
        <w:rPr>
          <w:i/>
        </w:rPr>
        <w:t>permatang</w:t>
      </w:r>
      <w:proofErr w:type="spellEnd"/>
      <w:r w:rsidR="00037B66">
        <w:t xml:space="preserve"> terrace and stratigraphic studies were also carried out to understand the deposition history</w:t>
      </w:r>
      <w:r w:rsidR="003D0A96">
        <w:t>.</w:t>
      </w:r>
    </w:p>
    <w:tbl>
      <w:tblPr>
        <w:tblStyle w:val="TableGrid"/>
        <w:tblW w:w="0" w:type="auto"/>
        <w:tblLook w:val="04A0" w:firstRow="1" w:lastRow="0" w:firstColumn="1" w:lastColumn="0" w:noHBand="0" w:noVBand="1"/>
      </w:tblPr>
      <w:tblGrid>
        <w:gridCol w:w="4788"/>
        <w:gridCol w:w="4788"/>
      </w:tblGrid>
      <w:tr w:rsidR="00CF2112" w:rsidTr="00CF2112">
        <w:tc>
          <w:tcPr>
            <w:tcW w:w="4788" w:type="dxa"/>
          </w:tcPr>
          <w:p w:rsidR="00CF2112" w:rsidRDefault="00FF057D" w:rsidP="00540568">
            <w:pPr>
              <w:jc w:val="both"/>
            </w:pPr>
            <w:r>
              <w:rPr>
                <w:noProof/>
              </w:rPr>
              <w:lastRenderedPageBreak/>
              <w:drawing>
                <wp:inline distT="0" distB="0" distL="0" distR="0" wp14:anchorId="65981168" wp14:editId="15E0A730">
                  <wp:extent cx="2912535" cy="2184400"/>
                  <wp:effectExtent l="0" t="0" r="2540" b="6350"/>
                  <wp:docPr id="2" name="Picture 2" descr="C:\Users\Administrator\Desktop\Kampung Gambut radio carbon dates\High level embedded boul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Kampung Gambut radio carbon dates\High level embedded boulder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4485" cy="2185863"/>
                          </a:xfrm>
                          <a:prstGeom prst="rect">
                            <a:avLst/>
                          </a:prstGeom>
                          <a:noFill/>
                          <a:ln>
                            <a:noFill/>
                          </a:ln>
                        </pic:spPr>
                      </pic:pic>
                    </a:graphicData>
                  </a:graphic>
                </wp:inline>
              </w:drawing>
            </w:r>
          </w:p>
        </w:tc>
        <w:tc>
          <w:tcPr>
            <w:tcW w:w="4788" w:type="dxa"/>
          </w:tcPr>
          <w:p w:rsidR="00CF2112" w:rsidRDefault="00FF057D" w:rsidP="00540568">
            <w:pPr>
              <w:jc w:val="both"/>
            </w:pPr>
            <w:r>
              <w:rPr>
                <w:noProof/>
              </w:rPr>
              <w:drawing>
                <wp:inline distT="0" distB="0" distL="0" distR="0" wp14:anchorId="55027D76" wp14:editId="5B940676">
                  <wp:extent cx="2912533" cy="2184400"/>
                  <wp:effectExtent l="0" t="0" r="2540" b="6350"/>
                  <wp:docPr id="3" name="Picture 3" descr="C:\Users\Administrator\Desktop\Kampung Gambut radio carbon dates\Student Michael trying to figure out what is it all about at Gamb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Kampung Gambut radio carbon dates\Student Michael trying to figure out what is it all about at Gambu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2533" cy="2184400"/>
                          </a:xfrm>
                          <a:prstGeom prst="rect">
                            <a:avLst/>
                          </a:prstGeom>
                          <a:noFill/>
                          <a:ln>
                            <a:noFill/>
                          </a:ln>
                        </pic:spPr>
                      </pic:pic>
                    </a:graphicData>
                  </a:graphic>
                </wp:inline>
              </w:drawing>
            </w:r>
          </w:p>
        </w:tc>
      </w:tr>
      <w:tr w:rsidR="00CF2112" w:rsidTr="00CF2112">
        <w:tc>
          <w:tcPr>
            <w:tcW w:w="4788" w:type="dxa"/>
          </w:tcPr>
          <w:p w:rsidR="00CF2112" w:rsidRDefault="00FF057D" w:rsidP="00540568">
            <w:pPr>
              <w:jc w:val="both"/>
            </w:pPr>
            <w:r>
              <w:t>Lower shell bed</w:t>
            </w:r>
          </w:p>
        </w:tc>
        <w:tc>
          <w:tcPr>
            <w:tcW w:w="4788" w:type="dxa"/>
          </w:tcPr>
          <w:p w:rsidR="00CF2112" w:rsidRDefault="00FF057D" w:rsidP="00540568">
            <w:pPr>
              <w:jc w:val="both"/>
            </w:pPr>
            <w:r>
              <w:t>Upper shell bed</w:t>
            </w:r>
          </w:p>
        </w:tc>
      </w:tr>
    </w:tbl>
    <w:p w:rsidR="00FF057D" w:rsidRDefault="00FF057D" w:rsidP="00FF057D">
      <w:pPr>
        <w:spacing w:after="0"/>
        <w:jc w:val="both"/>
      </w:pPr>
    </w:p>
    <w:p w:rsidR="00CF2112" w:rsidRDefault="00FF057D" w:rsidP="00FF057D">
      <w:pPr>
        <w:spacing w:after="0"/>
        <w:jc w:val="both"/>
      </w:pPr>
      <w:proofErr w:type="gramStart"/>
      <w:r>
        <w:t>Figure 2.</w:t>
      </w:r>
      <w:proofErr w:type="gramEnd"/>
      <w:r>
        <w:t xml:space="preserve"> Stranded shell beds</w:t>
      </w:r>
      <w:r w:rsidR="00CF2112">
        <w:t xml:space="preserve"> used for dating to reconstruct the </w:t>
      </w:r>
      <w:r>
        <w:t xml:space="preserve">Late </w:t>
      </w:r>
      <w:r w:rsidR="00CF2112">
        <w:t>Holocene sea level in Southeast Johor</w:t>
      </w:r>
    </w:p>
    <w:p w:rsidR="00FF057D" w:rsidRDefault="00FF057D" w:rsidP="00FF057D">
      <w:pPr>
        <w:spacing w:after="0"/>
        <w:jc w:val="both"/>
      </w:pPr>
    </w:p>
    <w:p w:rsidR="004F7D06" w:rsidRDefault="004F7D06" w:rsidP="00540568">
      <w:pPr>
        <w:jc w:val="both"/>
      </w:pPr>
      <w:r>
        <w:t>The results of the dates and elevation are shown in Table 1. The higher shell bed at elevation 2.30m reduced level was dated at 4120+/-80 years BP, the lower shell bed at 1.94m reduced level was dated at 2160+/-70years BP and the degraded coral head at -0.51 m reduced level dated at 6380+/-90 years BP.</w:t>
      </w:r>
    </w:p>
    <w:p w:rsidR="004F7D06" w:rsidRDefault="004F7D06" w:rsidP="004F7D06">
      <w:pPr>
        <w:jc w:val="center"/>
      </w:pPr>
      <w:proofErr w:type="gramStart"/>
      <w:r>
        <w:t>Table 1.</w:t>
      </w:r>
      <w:proofErr w:type="gramEnd"/>
      <w:r>
        <w:t xml:space="preserve"> Results of </w:t>
      </w:r>
      <w:proofErr w:type="spellStart"/>
      <w:r>
        <w:t>Kampung</w:t>
      </w:r>
      <w:proofErr w:type="spellEnd"/>
      <w:r>
        <w:t xml:space="preserve"> </w:t>
      </w:r>
      <w:proofErr w:type="spellStart"/>
      <w:r>
        <w:t>Gambut</w:t>
      </w:r>
      <w:proofErr w:type="spellEnd"/>
      <w:r>
        <w:t xml:space="preserve"> radiocarbon dates and their elevation</w:t>
      </w:r>
    </w:p>
    <w:tbl>
      <w:tblPr>
        <w:tblStyle w:val="TableGrid"/>
        <w:tblW w:w="7920" w:type="dxa"/>
        <w:tblInd w:w="738" w:type="dxa"/>
        <w:tblLayout w:type="fixed"/>
        <w:tblLook w:val="01E0" w:firstRow="1" w:lastRow="1" w:firstColumn="1" w:lastColumn="1" w:noHBand="0" w:noVBand="0"/>
      </w:tblPr>
      <w:tblGrid>
        <w:gridCol w:w="1530"/>
        <w:gridCol w:w="990"/>
        <w:gridCol w:w="1260"/>
        <w:gridCol w:w="1440"/>
        <w:gridCol w:w="720"/>
        <w:gridCol w:w="1980"/>
      </w:tblGrid>
      <w:tr w:rsidR="004F7D06" w:rsidTr="004F7D06">
        <w:tc>
          <w:tcPr>
            <w:tcW w:w="1530" w:type="dxa"/>
          </w:tcPr>
          <w:p w:rsidR="004F7D06" w:rsidRPr="008D0D98" w:rsidRDefault="004F7D06" w:rsidP="0078691D">
            <w:pPr>
              <w:rPr>
                <w:b/>
              </w:rPr>
            </w:pPr>
            <w:r w:rsidRPr="008D0D98">
              <w:rPr>
                <w:b/>
              </w:rPr>
              <w:t>ID</w:t>
            </w:r>
          </w:p>
        </w:tc>
        <w:tc>
          <w:tcPr>
            <w:tcW w:w="990" w:type="dxa"/>
          </w:tcPr>
          <w:p w:rsidR="004F7D06" w:rsidRPr="008D0D98" w:rsidRDefault="004F7D06" w:rsidP="0078691D">
            <w:pPr>
              <w:rPr>
                <w:b/>
              </w:rPr>
            </w:pPr>
            <w:r w:rsidRPr="008D0D98">
              <w:rPr>
                <w:b/>
              </w:rPr>
              <w:t>Elev.</w:t>
            </w:r>
          </w:p>
          <w:p w:rsidR="004F7D06" w:rsidRPr="008D0D98" w:rsidRDefault="004F7D06" w:rsidP="0078691D">
            <w:pPr>
              <w:rPr>
                <w:b/>
              </w:rPr>
            </w:pPr>
            <w:r w:rsidRPr="008D0D98">
              <w:rPr>
                <w:b/>
              </w:rPr>
              <w:t>(m)</w:t>
            </w:r>
          </w:p>
        </w:tc>
        <w:tc>
          <w:tcPr>
            <w:tcW w:w="1260" w:type="dxa"/>
          </w:tcPr>
          <w:p w:rsidR="004F7D06" w:rsidRPr="008D0D98" w:rsidRDefault="004F7D06" w:rsidP="0078691D">
            <w:pPr>
              <w:rPr>
                <w:b/>
              </w:rPr>
            </w:pPr>
            <w:r w:rsidRPr="008D0D98">
              <w:rPr>
                <w:b/>
              </w:rPr>
              <w:t>ANU number</w:t>
            </w:r>
          </w:p>
        </w:tc>
        <w:tc>
          <w:tcPr>
            <w:tcW w:w="1440" w:type="dxa"/>
          </w:tcPr>
          <w:p w:rsidR="004F7D06" w:rsidRPr="008D0D98" w:rsidRDefault="004F7D06" w:rsidP="0078691D">
            <w:pPr>
              <w:rPr>
                <w:b/>
              </w:rPr>
            </w:pPr>
            <w:r w:rsidRPr="008D0D98">
              <w:rPr>
                <w:b/>
              </w:rPr>
              <w:t>14 C age (</w:t>
            </w:r>
            <w:proofErr w:type="spellStart"/>
            <w:r w:rsidRPr="008D0D98">
              <w:rPr>
                <w:b/>
              </w:rPr>
              <w:t>yrs</w:t>
            </w:r>
            <w:proofErr w:type="spellEnd"/>
            <w:r w:rsidRPr="008D0D98">
              <w:rPr>
                <w:b/>
              </w:rPr>
              <w:t xml:space="preserve"> BP)</w:t>
            </w:r>
          </w:p>
        </w:tc>
        <w:tc>
          <w:tcPr>
            <w:tcW w:w="720" w:type="dxa"/>
          </w:tcPr>
          <w:p w:rsidR="004F7D06" w:rsidRPr="008D0D98" w:rsidRDefault="004F7D06" w:rsidP="0078691D">
            <w:pPr>
              <w:rPr>
                <w:b/>
              </w:rPr>
            </w:pPr>
            <w:r w:rsidRPr="008D0D98">
              <w:rPr>
                <w:b/>
              </w:rPr>
              <w:t>+/-</w:t>
            </w:r>
          </w:p>
          <w:p w:rsidR="004F7D06" w:rsidRPr="008D0D98" w:rsidRDefault="004F7D06" w:rsidP="0078691D">
            <w:pPr>
              <w:rPr>
                <w:b/>
              </w:rPr>
            </w:pPr>
          </w:p>
        </w:tc>
        <w:tc>
          <w:tcPr>
            <w:tcW w:w="1980" w:type="dxa"/>
          </w:tcPr>
          <w:p w:rsidR="004F7D06" w:rsidRPr="008D0D98" w:rsidRDefault="004F7D06" w:rsidP="0078691D">
            <w:pPr>
              <w:rPr>
                <w:b/>
              </w:rPr>
            </w:pPr>
            <w:r w:rsidRPr="008D0D98">
              <w:rPr>
                <w:b/>
              </w:rPr>
              <w:t>Calibration curve</w:t>
            </w:r>
          </w:p>
        </w:tc>
      </w:tr>
      <w:tr w:rsidR="004F7D06" w:rsidTr="004F7D06">
        <w:tc>
          <w:tcPr>
            <w:tcW w:w="1530" w:type="dxa"/>
          </w:tcPr>
          <w:p w:rsidR="004F7D06" w:rsidRDefault="004F7D06" w:rsidP="0078691D">
            <w:r>
              <w:t>GAM-1 shell</w:t>
            </w:r>
          </w:p>
        </w:tc>
        <w:tc>
          <w:tcPr>
            <w:tcW w:w="990" w:type="dxa"/>
          </w:tcPr>
          <w:p w:rsidR="004F7D06" w:rsidRDefault="004F7D06" w:rsidP="0078691D">
            <w:r>
              <w:t xml:space="preserve"> 2.30</w:t>
            </w:r>
          </w:p>
        </w:tc>
        <w:tc>
          <w:tcPr>
            <w:tcW w:w="1260" w:type="dxa"/>
          </w:tcPr>
          <w:p w:rsidR="004F7D06" w:rsidRDefault="004F7D06" w:rsidP="0078691D">
            <w:r>
              <w:t>11998</w:t>
            </w:r>
          </w:p>
        </w:tc>
        <w:tc>
          <w:tcPr>
            <w:tcW w:w="1440" w:type="dxa"/>
          </w:tcPr>
          <w:p w:rsidR="004F7D06" w:rsidRDefault="004F7D06" w:rsidP="0078691D">
            <w:r>
              <w:t>4120</w:t>
            </w:r>
          </w:p>
        </w:tc>
        <w:tc>
          <w:tcPr>
            <w:tcW w:w="720" w:type="dxa"/>
          </w:tcPr>
          <w:p w:rsidR="004F7D06" w:rsidRDefault="004F7D06" w:rsidP="0078691D">
            <w:r>
              <w:t>80</w:t>
            </w:r>
          </w:p>
        </w:tc>
        <w:tc>
          <w:tcPr>
            <w:tcW w:w="1980" w:type="dxa"/>
          </w:tcPr>
          <w:p w:rsidR="004F7D06" w:rsidRDefault="004F7D06" w:rsidP="0078691D">
            <w:r>
              <w:t>Marine98.14c</w:t>
            </w:r>
          </w:p>
        </w:tc>
      </w:tr>
      <w:tr w:rsidR="004F7D06" w:rsidTr="004F7D06">
        <w:tc>
          <w:tcPr>
            <w:tcW w:w="1530" w:type="dxa"/>
          </w:tcPr>
          <w:p w:rsidR="004F7D06" w:rsidRDefault="004F7D06" w:rsidP="0078691D">
            <w:r>
              <w:t>GAM-2 shell</w:t>
            </w:r>
          </w:p>
        </w:tc>
        <w:tc>
          <w:tcPr>
            <w:tcW w:w="990" w:type="dxa"/>
          </w:tcPr>
          <w:p w:rsidR="004F7D06" w:rsidRDefault="004F7D06" w:rsidP="0078691D">
            <w:r>
              <w:t xml:space="preserve"> 1.94</w:t>
            </w:r>
          </w:p>
        </w:tc>
        <w:tc>
          <w:tcPr>
            <w:tcW w:w="1260" w:type="dxa"/>
          </w:tcPr>
          <w:p w:rsidR="004F7D06" w:rsidRDefault="004F7D06" w:rsidP="0078691D">
            <w:r>
              <w:t>11999</w:t>
            </w:r>
          </w:p>
        </w:tc>
        <w:tc>
          <w:tcPr>
            <w:tcW w:w="1440" w:type="dxa"/>
          </w:tcPr>
          <w:p w:rsidR="004F7D06" w:rsidRDefault="004F7D06" w:rsidP="0078691D">
            <w:r>
              <w:t>2160</w:t>
            </w:r>
          </w:p>
        </w:tc>
        <w:tc>
          <w:tcPr>
            <w:tcW w:w="720" w:type="dxa"/>
          </w:tcPr>
          <w:p w:rsidR="004F7D06" w:rsidRDefault="004F7D06" w:rsidP="0078691D">
            <w:r>
              <w:t>70</w:t>
            </w:r>
          </w:p>
        </w:tc>
        <w:tc>
          <w:tcPr>
            <w:tcW w:w="1980" w:type="dxa"/>
          </w:tcPr>
          <w:p w:rsidR="004F7D06" w:rsidRDefault="004F7D06" w:rsidP="0078691D">
            <w:r>
              <w:t>Marine98.14c</w:t>
            </w:r>
          </w:p>
        </w:tc>
      </w:tr>
      <w:tr w:rsidR="004F7D06" w:rsidTr="004F7D06">
        <w:tc>
          <w:tcPr>
            <w:tcW w:w="1530" w:type="dxa"/>
          </w:tcPr>
          <w:p w:rsidR="004F7D06" w:rsidRDefault="004F7D06" w:rsidP="0078691D">
            <w:r>
              <w:t>GAM coral 2a</w:t>
            </w:r>
          </w:p>
        </w:tc>
        <w:tc>
          <w:tcPr>
            <w:tcW w:w="990" w:type="dxa"/>
          </w:tcPr>
          <w:p w:rsidR="004F7D06" w:rsidRDefault="004F7D06" w:rsidP="0078691D">
            <w:r>
              <w:t>-0.51</w:t>
            </w:r>
          </w:p>
        </w:tc>
        <w:tc>
          <w:tcPr>
            <w:tcW w:w="1260" w:type="dxa"/>
          </w:tcPr>
          <w:p w:rsidR="004F7D06" w:rsidRDefault="004F7D06" w:rsidP="0078691D">
            <w:r>
              <w:t>12000</w:t>
            </w:r>
          </w:p>
        </w:tc>
        <w:tc>
          <w:tcPr>
            <w:tcW w:w="1440" w:type="dxa"/>
          </w:tcPr>
          <w:p w:rsidR="004F7D06" w:rsidRDefault="004F7D06" w:rsidP="0078691D">
            <w:r>
              <w:t>6380</w:t>
            </w:r>
          </w:p>
        </w:tc>
        <w:tc>
          <w:tcPr>
            <w:tcW w:w="720" w:type="dxa"/>
          </w:tcPr>
          <w:p w:rsidR="004F7D06" w:rsidRDefault="004F7D06" w:rsidP="0078691D">
            <w:r>
              <w:t>90</w:t>
            </w:r>
          </w:p>
        </w:tc>
        <w:tc>
          <w:tcPr>
            <w:tcW w:w="1980" w:type="dxa"/>
          </w:tcPr>
          <w:p w:rsidR="004F7D06" w:rsidRDefault="004F7D06" w:rsidP="0078691D">
            <w:r>
              <w:t>Marine98.14c</w:t>
            </w:r>
          </w:p>
        </w:tc>
      </w:tr>
    </w:tbl>
    <w:p w:rsidR="00F27E0C" w:rsidRDefault="00F27E0C" w:rsidP="00F27E0C">
      <w:pPr>
        <w:spacing w:after="0"/>
        <w:jc w:val="both"/>
      </w:pPr>
    </w:p>
    <w:p w:rsidR="004F7D06" w:rsidRDefault="009527B4" w:rsidP="00F27E0C">
      <w:pPr>
        <w:spacing w:after="0"/>
        <w:jc w:val="both"/>
      </w:pPr>
      <w:r>
        <w:t>These features</w:t>
      </w:r>
      <w:r w:rsidR="00FF057D">
        <w:t xml:space="preserve"> are obviously emerged </w:t>
      </w:r>
      <w:r>
        <w:t>but it is also clear that ascribing a particular elevation to them would be extremely hazardous. Interpretation of their possible former sea levels will be discussed in the full paper.</w:t>
      </w:r>
    </w:p>
    <w:p w:rsidR="00F27E0C" w:rsidRDefault="00F27E0C" w:rsidP="00F27E0C">
      <w:pPr>
        <w:spacing w:after="0"/>
        <w:jc w:val="both"/>
        <w:rPr>
          <w:b/>
          <w:sz w:val="24"/>
          <w:szCs w:val="24"/>
        </w:rPr>
      </w:pPr>
    </w:p>
    <w:p w:rsidR="00025286" w:rsidRPr="00D56655" w:rsidRDefault="009527B4" w:rsidP="00F27E0C">
      <w:pPr>
        <w:spacing w:after="0"/>
        <w:jc w:val="both"/>
        <w:rPr>
          <w:b/>
          <w:sz w:val="24"/>
          <w:szCs w:val="24"/>
        </w:rPr>
      </w:pPr>
      <w:r w:rsidRPr="00D56655">
        <w:rPr>
          <w:b/>
          <w:sz w:val="24"/>
          <w:szCs w:val="24"/>
        </w:rPr>
        <w:t>References</w:t>
      </w:r>
    </w:p>
    <w:p w:rsidR="00DD429B" w:rsidRPr="00503180" w:rsidRDefault="008C0121" w:rsidP="00DD429B">
      <w:pPr>
        <w:jc w:val="both"/>
      </w:pPr>
      <w:proofErr w:type="gramStart"/>
      <w:r w:rsidRPr="00503180">
        <w:t xml:space="preserve">Bird, M.I., </w:t>
      </w:r>
      <w:proofErr w:type="spellStart"/>
      <w:r w:rsidRPr="00503180">
        <w:t>Fifield</w:t>
      </w:r>
      <w:proofErr w:type="spellEnd"/>
      <w:r w:rsidRPr="00503180">
        <w:t xml:space="preserve">, </w:t>
      </w:r>
      <w:proofErr w:type="spellStart"/>
      <w:r w:rsidR="00DD429B">
        <w:t>Teh</w:t>
      </w:r>
      <w:proofErr w:type="spellEnd"/>
      <w:r w:rsidR="00DD429B">
        <w:t xml:space="preserve"> T.S., </w:t>
      </w:r>
      <w:r w:rsidRPr="00503180">
        <w:t>L.K., Chang, C.H.,</w:t>
      </w:r>
      <w:r w:rsidR="00DD429B">
        <w:t xml:space="preserve"> Shirley, N.</w:t>
      </w:r>
      <w:r w:rsidRPr="00503180">
        <w:t xml:space="preserve"> </w:t>
      </w:r>
      <w:r w:rsidR="00DD429B">
        <w:t xml:space="preserve">and </w:t>
      </w:r>
      <w:proofErr w:type="spellStart"/>
      <w:r w:rsidRPr="00503180">
        <w:t>Lambeck</w:t>
      </w:r>
      <w:proofErr w:type="spellEnd"/>
      <w:r w:rsidRPr="00503180">
        <w:t>, K.</w:t>
      </w:r>
      <w:r w:rsidR="00EE04F5" w:rsidRPr="00503180">
        <w:t xml:space="preserve"> 2007.</w:t>
      </w:r>
      <w:proofErr w:type="gramEnd"/>
      <w:r w:rsidRPr="00503180">
        <w:t xml:space="preserve"> An inflection in the rate of early mid-Holocene sea level rise: a new sea level curve for Singapor</w:t>
      </w:r>
      <w:r w:rsidR="00EE04F5" w:rsidRPr="00503180">
        <w:t>e.</w:t>
      </w:r>
      <w:r w:rsidRPr="00503180">
        <w:t xml:space="preserve"> </w:t>
      </w:r>
      <w:proofErr w:type="gramStart"/>
      <w:r w:rsidRPr="00503180">
        <w:rPr>
          <w:i/>
        </w:rPr>
        <w:t xml:space="preserve">Estuarine, Coastal and Shelf </w:t>
      </w:r>
      <w:r w:rsidR="00DD429B" w:rsidRPr="00503180">
        <w:rPr>
          <w:i/>
        </w:rPr>
        <w:t>Science</w:t>
      </w:r>
      <w:r w:rsidR="00DD429B" w:rsidRPr="00503180">
        <w:t>.</w:t>
      </w:r>
      <w:proofErr w:type="gramEnd"/>
      <w:r w:rsidR="00DD429B" w:rsidRPr="00503180">
        <w:t xml:space="preserve"> Volume 71 (3-4): 529-536.</w:t>
      </w:r>
    </w:p>
    <w:p w:rsidR="00503180" w:rsidRPr="00503180" w:rsidRDefault="00503180" w:rsidP="00503180">
      <w:pPr>
        <w:autoSpaceDE w:val="0"/>
        <w:autoSpaceDN w:val="0"/>
        <w:adjustRightInd w:val="0"/>
        <w:spacing w:after="0" w:line="240" w:lineRule="auto"/>
        <w:rPr>
          <w:rFonts w:cs="MinionPro-Regular"/>
        </w:rPr>
      </w:pPr>
      <w:proofErr w:type="spellStart"/>
      <w:r>
        <w:rPr>
          <w:rFonts w:cs="MinionPro-Regular"/>
        </w:rPr>
        <w:t>Kamaludin</w:t>
      </w:r>
      <w:proofErr w:type="spellEnd"/>
      <w:r>
        <w:rPr>
          <w:rFonts w:cs="MinionPro-Regular"/>
        </w:rPr>
        <w:t xml:space="preserve"> Hassan, 2001.</w:t>
      </w:r>
      <w:r w:rsidRPr="00503180">
        <w:rPr>
          <w:rFonts w:cs="MinionPro-Regular"/>
        </w:rPr>
        <w:t xml:space="preserve"> Geological evi</w:t>
      </w:r>
      <w:r w:rsidR="00DD429B">
        <w:rPr>
          <w:rFonts w:cs="MinionPro-Regular"/>
        </w:rPr>
        <w:t>dence: Core samples. In: Ong J.E. and</w:t>
      </w:r>
      <w:r w:rsidR="00D56655">
        <w:rPr>
          <w:rFonts w:cs="MinionPro-Regular"/>
        </w:rPr>
        <w:t xml:space="preserve"> </w:t>
      </w:r>
      <w:r w:rsidRPr="00503180">
        <w:rPr>
          <w:rFonts w:cs="MinionPro-Regular"/>
        </w:rPr>
        <w:t>Gong W</w:t>
      </w:r>
      <w:r w:rsidR="00DD429B">
        <w:rPr>
          <w:rFonts w:cs="MinionPro-Regular"/>
        </w:rPr>
        <w:t>.</w:t>
      </w:r>
      <w:r w:rsidRPr="00503180">
        <w:rPr>
          <w:rFonts w:cs="MinionPro-Regular"/>
        </w:rPr>
        <w:t>K</w:t>
      </w:r>
      <w:r w:rsidR="00DD429B">
        <w:rPr>
          <w:rFonts w:cs="MinionPro-Regular"/>
        </w:rPr>
        <w:t>.</w:t>
      </w:r>
      <w:r w:rsidRPr="00503180">
        <w:rPr>
          <w:rFonts w:cs="MinionPro-Regular"/>
        </w:rPr>
        <w:t xml:space="preserve"> (</w:t>
      </w:r>
      <w:proofErr w:type="spellStart"/>
      <w:proofErr w:type="gramStart"/>
      <w:r>
        <w:rPr>
          <w:rFonts w:cs="MinionPro-Regular"/>
        </w:rPr>
        <w:t>eds</w:t>
      </w:r>
      <w:proofErr w:type="spellEnd"/>
      <w:proofErr w:type="gramEnd"/>
      <w:r>
        <w:rPr>
          <w:rFonts w:cs="MinionPro-Regular"/>
        </w:rPr>
        <w:t xml:space="preserve">) </w:t>
      </w:r>
      <w:r w:rsidRPr="00DD429B">
        <w:rPr>
          <w:rFonts w:cs="MinionPro-Regular"/>
          <w:i/>
        </w:rPr>
        <w:t xml:space="preserve">Encyclopedia of Malaysia, Vol. 7. </w:t>
      </w:r>
      <w:proofErr w:type="gramStart"/>
      <w:r w:rsidRPr="00DD429B">
        <w:rPr>
          <w:rFonts w:cs="MinionPro-Regular"/>
          <w:i/>
        </w:rPr>
        <w:t>Seas</w:t>
      </w:r>
      <w:r w:rsidR="00D56655">
        <w:rPr>
          <w:rFonts w:cs="MinionPro-Regular"/>
        </w:rPr>
        <w:t>, Archipela</w:t>
      </w:r>
      <w:r w:rsidRPr="00503180">
        <w:rPr>
          <w:rFonts w:cs="MinionPro-Regular"/>
        </w:rPr>
        <w:t>go</w:t>
      </w:r>
      <w:r>
        <w:rPr>
          <w:rFonts w:cs="MinionPro-Regular"/>
        </w:rPr>
        <w:t xml:space="preserve"> </w:t>
      </w:r>
      <w:r w:rsidRPr="00503180">
        <w:rPr>
          <w:rFonts w:cs="MinionPro-Regular"/>
        </w:rPr>
        <w:t>Press, Singapore.</w:t>
      </w:r>
      <w:proofErr w:type="gramEnd"/>
    </w:p>
    <w:p w:rsidR="003E1482" w:rsidRDefault="003E1482" w:rsidP="003E1482">
      <w:pPr>
        <w:spacing w:after="0"/>
        <w:jc w:val="both"/>
      </w:pPr>
    </w:p>
    <w:p w:rsidR="003E1482" w:rsidRPr="00503180" w:rsidRDefault="003E1482" w:rsidP="003E1482">
      <w:pPr>
        <w:spacing w:after="0"/>
        <w:jc w:val="both"/>
      </w:pPr>
      <w:proofErr w:type="spellStart"/>
      <w:r w:rsidRPr="003E1482">
        <w:t>Streif</w:t>
      </w:r>
      <w:proofErr w:type="spellEnd"/>
      <w:r w:rsidRPr="003E1482">
        <w:t>, H., 1979. Holocene sea level changes in the Straits of Malacca, in proceedings 1978</w:t>
      </w:r>
      <w:r w:rsidRPr="003E1482">
        <w:rPr>
          <w:i/>
        </w:rPr>
        <w:t xml:space="preserve"> International Symposium on Coastal Evolution in the Quaternary</w:t>
      </w:r>
      <w:r w:rsidRPr="003E1482">
        <w:t>, Sao Paulo, Brazil, pp.552-572.</w:t>
      </w:r>
    </w:p>
    <w:p w:rsidR="00D56655" w:rsidRDefault="00D56655" w:rsidP="00D56655">
      <w:pPr>
        <w:spacing w:after="0"/>
        <w:jc w:val="both"/>
      </w:pPr>
    </w:p>
    <w:p w:rsidR="00025286" w:rsidRDefault="00025286" w:rsidP="00D56655">
      <w:pPr>
        <w:spacing w:after="0"/>
        <w:jc w:val="both"/>
      </w:pPr>
      <w:proofErr w:type="spellStart"/>
      <w:r w:rsidRPr="00503180">
        <w:lastRenderedPageBreak/>
        <w:t>Teh</w:t>
      </w:r>
      <w:proofErr w:type="spellEnd"/>
      <w:r w:rsidRPr="00503180">
        <w:t>, T.S.</w:t>
      </w:r>
      <w:r w:rsidR="00503180">
        <w:t>,</w:t>
      </w:r>
      <w:r w:rsidRPr="00503180">
        <w:t xml:space="preserve"> 1980.</w:t>
      </w:r>
      <w:r w:rsidR="00DD429B">
        <w:t xml:space="preserve"> </w:t>
      </w:r>
      <w:proofErr w:type="spellStart"/>
      <w:proofErr w:type="gramStart"/>
      <w:r w:rsidR="00DD429B">
        <w:t>Morphostratigraphy</w:t>
      </w:r>
      <w:proofErr w:type="spellEnd"/>
      <w:r w:rsidR="00DD429B">
        <w:t xml:space="preserve"> of a double sand barrier s</w:t>
      </w:r>
      <w:r w:rsidRPr="00503180">
        <w:t>ystem of Peninsular Malaysia.</w:t>
      </w:r>
      <w:proofErr w:type="gramEnd"/>
      <w:r w:rsidRPr="00503180">
        <w:t xml:space="preserve"> </w:t>
      </w:r>
      <w:r w:rsidRPr="00503180">
        <w:rPr>
          <w:i/>
          <w:iCs/>
        </w:rPr>
        <w:t xml:space="preserve">Mal. </w:t>
      </w:r>
      <w:proofErr w:type="spellStart"/>
      <w:r w:rsidRPr="00503180">
        <w:rPr>
          <w:i/>
          <w:iCs/>
        </w:rPr>
        <w:t>Journ</w:t>
      </w:r>
      <w:proofErr w:type="spellEnd"/>
      <w:r w:rsidRPr="00503180">
        <w:rPr>
          <w:i/>
          <w:iCs/>
        </w:rPr>
        <w:t xml:space="preserve">. Trop. Geog. </w:t>
      </w:r>
      <w:r w:rsidRPr="00503180">
        <w:t>2: 46-56.</w:t>
      </w:r>
    </w:p>
    <w:p w:rsidR="00F27E0C" w:rsidRDefault="00F27E0C" w:rsidP="00F27E0C">
      <w:pPr>
        <w:spacing w:after="0"/>
        <w:jc w:val="both"/>
      </w:pPr>
    </w:p>
    <w:p w:rsidR="00503180" w:rsidRDefault="00503180" w:rsidP="00F27E0C">
      <w:pPr>
        <w:spacing w:after="0"/>
        <w:jc w:val="both"/>
      </w:pPr>
      <w:proofErr w:type="spellStart"/>
      <w:r w:rsidRPr="00503180">
        <w:t>Tjia</w:t>
      </w:r>
      <w:proofErr w:type="spellEnd"/>
      <w:r>
        <w:t>,</w:t>
      </w:r>
      <w:r w:rsidRPr="00503180">
        <w:t xml:space="preserve"> H.D., </w:t>
      </w:r>
      <w:proofErr w:type="spellStart"/>
      <w:r w:rsidRPr="00503180">
        <w:t>Fujii</w:t>
      </w:r>
      <w:proofErr w:type="spellEnd"/>
      <w:r w:rsidRPr="00503180">
        <w:t xml:space="preserve">, S and </w:t>
      </w:r>
      <w:proofErr w:type="spellStart"/>
      <w:r w:rsidRPr="00503180">
        <w:t>Kigoshi</w:t>
      </w:r>
      <w:proofErr w:type="spellEnd"/>
      <w:r w:rsidRPr="00503180">
        <w:t xml:space="preserve">, K. 1977. </w:t>
      </w:r>
      <w:proofErr w:type="gramStart"/>
      <w:r w:rsidRPr="00503180">
        <w:t>Changes of sea level in the southern South China Sea during Quaternary times.</w:t>
      </w:r>
      <w:proofErr w:type="gramEnd"/>
      <w:r w:rsidRPr="00503180">
        <w:t xml:space="preserve"> In </w:t>
      </w:r>
      <w:r w:rsidRPr="00503180">
        <w:rPr>
          <w:i/>
          <w:iCs/>
        </w:rPr>
        <w:t>Quaternary Geology of the Malay-Indonesian Coastal and Offshore Areas</w:t>
      </w:r>
      <w:r w:rsidRPr="00503180">
        <w:t>, United Nations ESCAP, CCOP Technical Publication 5: 11-36.</w:t>
      </w:r>
    </w:p>
    <w:p w:rsidR="003E1482" w:rsidRPr="00503180" w:rsidRDefault="003E1482">
      <w:pPr>
        <w:jc w:val="both"/>
      </w:pPr>
    </w:p>
    <w:sectPr w:rsidR="003E1482" w:rsidRPr="00503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568"/>
    <w:rsid w:val="00025286"/>
    <w:rsid w:val="00037B66"/>
    <w:rsid w:val="003D0A96"/>
    <w:rsid w:val="003E1482"/>
    <w:rsid w:val="004F7D06"/>
    <w:rsid w:val="00503180"/>
    <w:rsid w:val="00540568"/>
    <w:rsid w:val="006C3BCB"/>
    <w:rsid w:val="008C0121"/>
    <w:rsid w:val="00905EEF"/>
    <w:rsid w:val="009527B4"/>
    <w:rsid w:val="00B136C1"/>
    <w:rsid w:val="00CF2112"/>
    <w:rsid w:val="00D56655"/>
    <w:rsid w:val="00D7471B"/>
    <w:rsid w:val="00DD429B"/>
    <w:rsid w:val="00EE04F5"/>
    <w:rsid w:val="00F27E0C"/>
    <w:rsid w:val="00FC64BE"/>
    <w:rsid w:val="00FF0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7D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2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1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7D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2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1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692</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2014-02-18T07:02:00Z</dcterms:created>
  <dcterms:modified xsi:type="dcterms:W3CDTF">2014-02-19T02:36:00Z</dcterms:modified>
</cp:coreProperties>
</file>